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803"/>
        <w:gridCol w:w="1275"/>
        <w:gridCol w:w="1275"/>
        <w:gridCol w:w="2334"/>
        <w:gridCol w:w="2423"/>
        <w:gridCol w:w="4502"/>
        <w:gridCol w:w="2194"/>
      </w:tblGrid>
      <w:tr>
        <w:tc>
          <w:tcPr>
            <w:tcW w:type="dxa" w:w="1480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мир. Болонина Л.В.</w:t>
            </w:r>
          </w:p>
        </w:tc>
        <w:tc>
          <w:tcPr>
            <w:tcW w:type="dxa" w:w="242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Дикорастущие растения.</w:t>
            </w:r>
          </w:p>
        </w:tc>
        <w:tc>
          <w:tcPr>
            <w:tcW w:type="dxa" w:w="450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https://yandex.ru/video/touch/preview/2790421872293239820 раб. Тетр. Задания 1,2</w:t>
            </w:r>
          </w:p>
        </w:tc>
        <w:tc>
          <w:tcPr>
            <w:tcW w:type="dxa" w:w="219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Болонина Л.В.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Вычитание чисел с переходом через десяток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https://yandex.ru/video/touch/preview/2973102303008123618 раб. Тетр. Стр. 4задания 1,2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Болонина Л.В.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Дифференциация букв в-ф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https://yandex.ru/video/touch/preview/6164997128547558491 прописи стр.32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Чтение. Болонина Л.В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алфавит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https://yandex.ru/video/touch/preview/13535823221661636275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2023-01-10T11:01:36Z</dcterms:modified>
</cp:coreProperties>
</file>