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303"/>
        <w:gridCol w:w="1303"/>
        <w:gridCol w:w="1303"/>
        <w:gridCol w:w="2255"/>
        <w:gridCol w:w="2281"/>
        <w:gridCol w:w="3689"/>
        <w:gridCol w:w="2672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30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30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Минеева М.Г.</w:t>
            </w:r>
          </w:p>
        </w:tc>
        <w:tc>
          <w:tcPr>
            <w:tcW w:type="dxa" w:w="228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Буквы А-О в корне ЛАГ-ЛОЖ, КОС-КАС</w:t>
            </w:r>
          </w:p>
        </w:tc>
        <w:tc>
          <w:tcPr>
            <w:tcW w:type="dxa" w:w="3689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 через "Сферум". При отсутствии подключения смотреть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"https://youtu.be/6JloUxh3nqI"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https://youtu.be/6JloUxh3nqI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7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п.52 упр.484, 487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Технология Думина Н.В.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Материалы и изделия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"https://www.youtube.com/watch?v=d9m1Bwj_pRI"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https://www.youtube.com/watch?v=d9m1Bwj_pRI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Хадыкина Н.Б.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Смешанные дроби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Подключиться к Сферум. Кто не сможет подключиться, работаем по учебнику №780,782,784,786</w:t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№781,783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Музыка Думина Н.В.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Национальные источники классической музыки.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"https://www.youtube.com/watch?v=jOM2abvf0p4"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https://www.youtube.com/watch?v=jOM2abvf0p4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Минеева М.Г.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Стихи о русской природе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 через "Сферум". При отсутствии подключения смотреть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"https://youtu.be/hk8v2J0p26w"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https://youtu.be/hk8v2J0p26w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Стихи наизусть по выбору, читать И.Бунин "В деревне" или "Косцы" ( 2 часть)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География Тепаева М.Ю.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Градусная сетка. Глобус.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 смотрим урок по ссылке https://www.youtube.com/watch?v=1_YSCbtSqbs</w:t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33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2023-01-09T10:27:35Z</dcterms:modified>
</cp:coreProperties>
</file>