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3225"/>
        <w:gridCol w:w="3195"/>
        <w:gridCol w:w="3330"/>
        <w:gridCol w:w="3015"/>
      </w:tblGrid>
      <w:tr>
        <w:tc>
          <w:tcPr>
            <w:tcW w:type="dxa" w:w="1726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"https://razgovor.edsoo.ru/"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https://razgovor.edsoo.ru/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"https://youtu.be/o5hxhVwNKDU"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https://youtu.be/o5hxhVwNKDU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"https://youtu.be/HQi4dd3SCqI."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https://youtu.be/HQi4dd3SCqI.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Выполняем №433,435.</w:t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с.81-82 №434,436.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Мягкий знак после шипящих на конце наречий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&amp; 46,у.297,299</w:t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У. 298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Информатика Колесников П.В.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Формирование изображения на экране компьютера.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электронным приложением к учебнику "Информатика, Босова, 7 класс", параграф 3.1.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"https://lbz.ru/metodist/authors/informatika/3/eor7.php"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https://lbz.ru/metodist/authors/informatika/3/eor7.php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тест в электронном приложении, сохранить скриншот результата.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Музыка Думина Н.В.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Камерная инструментальная музыка.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"https://www.youtube.com/watch?v=V6P3Lo7ZKmc"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https://www.youtube.com/watch?v=V6P3Lo7ZKmc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9. Free time. / Раздел 9. Свободное время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работаем по учебнику : SB ex. 1</w:t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6 Правила написания письма личного характера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32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31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Внутреннее строение рыб.</w:t>
            </w:r>
          </w:p>
        </w:tc>
        <w:tc>
          <w:tcPr>
            <w:tcW w:type="dxa" w:w="333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andex.ru/video/preview/4860504845077969305?text=%D0%BE%D0%BD%D0%BB%D0%B0%D0%B9%D0%BD%20%D1%83%D1%80%D0%BE%D0%BA%207%20%D0%BA%D0%BB%D0%B0%D1%81%D1%81%20%D0%B2%D0%BD%D1%83%D1%82%D1%80%D0%B5%D0%BD%D0%BD%D0%B5%D0%B5%20%D1%81%D1%82%D1%80%D0%BE%D0%B5%D0%BD%D0%B8%D0%B5%20%D1%80%D1%8B%D0%B1%D1%8B&amp;path=yandex_search&amp;parent-reqid=1673184016390339-7872921194047354266-sas2-0105-sas-l7-balancer-8080-BAL-7977&amp;from_type=vast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andex.ru/video/preview/4860504845077969305?text=онлайн%20урок%207%20класс%20внутреннее%20строение%20рыбы&amp;path=yandex_search&amp;parent-reqid=1673184016390339-7872921194047354266-sas2-0105-sas-l7-balancer-8080-BAL-7977&amp;from_type=vast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"Внутреннее строение Рыбы"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2023-01-08T15:52:04Z</dcterms:modified>
</cp:coreProperties>
</file>