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86"/>
        <w:gridCol w:w="1286"/>
        <w:gridCol w:w="1286"/>
        <w:gridCol w:w="2766"/>
        <w:gridCol w:w="2740"/>
        <w:gridCol w:w="2856"/>
        <w:gridCol w:w="2586"/>
      </w:tblGrid>
      <w:tr>
        <w:tc>
          <w:tcPr>
            <w:tcW w:type="dxa" w:w="1480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8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8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74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Русские путешественники и первопроходцы в 17 веке</w:t>
            </w:r>
          </w:p>
        </w:tc>
        <w:tc>
          <w:tcPr>
            <w:tcW w:type="dxa" w:w="285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в Сферум или подключаемся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"https://youtu.be/5MUilGfMXkQ"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https://youtu.be/5MUilGfMXkQ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6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27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Физика Колесников П.В.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Давление.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Работем через "Сферум". При отсутствии подключения работаем с учебником (параграф 27) и в ЯКлассе (физика, 7 класс, VI.1 Что такое давление и сила давления. Ссылка: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"https://www.yaklass.ru/p/fizika/7-klass/davlenie-tverdykh-tel-zhidkostei-i-gazov-11881/chto-takoe-davlenie-i-sila-davleniia-11882"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https://www.yaklass.ru/p/fizika/7-klass/davlenie-tverdykh-tel-zhidkostei-i-gazov-11881/chto-takoe-davlenie-i-sila-davleniia-11882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27. Выполнить в ЯКлассе 7 первых заданий.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Сычева О.В.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Учебно-научная речь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 или по учебнику часть 2 параграф 47 упр 308-311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Упр312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Технология Думина Н.В.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Изготовление образцов машинных работ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в Сферум или подключаемся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"https://youtu.be/YMLGgMzb3UY"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https://youtu.be/YMLGgMzb3UY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9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"https://youtu.be/WAnzvQex3M4"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https://youtu.be/WAnzvQex3M4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"https://youtu.be/ARg0JI19Pts"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https://youtu.be/ARg0JI19Pts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Выполняем №437,439.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с.81-82 №438,440..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Биология Тепаева М.Ю.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Особенности жизни рыб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Подключаемся к сферум или переходим по ссылке https://www.youtube.com/watch?v=cTGDHbaNsL4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Учебник стр.150-152</w:t>
            </w:r>
          </w:p>
        </w:tc>
      </w:tr>
      <w:tr>
        <w:tc>
          <w:tcPr>
            <w:tcW w:type="dxa" w:w="1286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6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Сычева О.В.</w:t>
            </w:r>
          </w:p>
        </w:tc>
        <w:tc>
          <w:tcPr>
            <w:tcW w:type="dxa" w:w="274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А.П.Чехов "Хамелеон"</w:t>
            </w:r>
          </w:p>
        </w:tc>
        <w:tc>
          <w:tcPr>
            <w:tcW w:type="dxa" w:w="285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 или по учебнику часть 2 стр 8-11</w:t>
            </w:r>
          </w:p>
        </w:tc>
        <w:tc>
          <w:tcPr>
            <w:tcW w:type="dxa" w:w="2586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 и пересказ.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2023-01-10T11:09:51Z</dcterms:modified>
</cp:coreProperties>
</file>