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275"/>
        <w:gridCol w:w="1275"/>
        <w:gridCol w:w="1365"/>
        <w:gridCol w:w="2474"/>
        <w:gridCol w:w="2449"/>
        <w:gridCol w:w="3380"/>
        <w:gridCol w:w="2589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2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27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36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Биология Тепаева М.Ю.</w:t>
            </w:r>
          </w:p>
        </w:tc>
        <w:tc>
          <w:tcPr>
            <w:tcW w:type="dxa" w:w="2449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Подготовка к контрольной работе по теме "Кровь. Кровообращение"</w:t>
            </w:r>
          </w:p>
        </w:tc>
        <w:tc>
          <w:tcPr>
            <w:tcW w:type="dxa" w:w="3380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Подключаемся к сферум или переходим по учебнику повторяем всю тему</w:t>
            </w:r>
          </w:p>
        </w:tc>
        <w:tc>
          <w:tcPr>
            <w:tcW w:type="dxa" w:w="2589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Поторение темы " Кровь. Кровообращение"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Химия Козлова Л.А.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Решение задач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Сферум.Решаем задачи 7,8, 9, стр 117</w:t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4. Inspiration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При отсутствии интернета работаем по учебнику: SB ex. 2., ex 3. p.32</w:t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4. ex 5. ex 6. p.33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Русакова Л.Г.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Функция игрек равно икс во второй степени и её график.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 Кто не сможет подклучиться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"https://youtu.be/AvdoUERYKxk"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https://youtu.be/AvdoUERYKxk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"https://youtu.be/BO4TP5elwoM"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https://youtu.be/BO4TP5elwoM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sz w:val="24"/>
              </w:rPr>
              <w:t>. Выполнить №355,361.</w:t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№356,362.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Минеева М.Г.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Обособленные члены предложения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"Сферум". При отсутствии подключения по учебнику п.33-34, упр.349</w:t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упр.352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Физика Колесников П.В.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Электрическое сопротивление. Закон Ома.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Работем через "Сферум". При отсутствии подключения работаем с учебником (параграф 35, 36) и в ЯКлассе (физика, 8 класс, III.10 Электрическое сопротивление. Закон Ома).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"https://www.yaklass.ru/p/fizika/8-klass/elektricheskie-iavleniia-12351/elektricheskoe-soprotivlenie-kak-fizicheskaia-velichina-zakon-oma-12363"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https://www.yaklass.ru/p/fizika/8-klass/elektricheskie-iavleniia-12351/elektricheskoe-soprotivlenie-kak-fizicheskaia-velichina-zakon-oma-12363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3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35,36. Выполнить в ЯКлассе 8 первых заданий.</w:t>
            </w:r>
          </w:p>
        </w:tc>
      </w:tr>
      <w:tr>
        <w:tc>
          <w:tcPr>
            <w:tcW w:type="dxa" w:w="1275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2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36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474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44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38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"https://www.youtube.com/watch?v=Ut_EiR3eT4o"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https://www.youtube.com/watch?v=Ut_EiR3eT4o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5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2023-01-10T11:10:57Z</dcterms:modified>
</cp:coreProperties>
</file>